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E0" w:rsidRPr="001734E0" w:rsidRDefault="00F916E5" w:rsidP="001734E0">
      <w:pPr>
        <w:spacing w:after="160" w:line="259" w:lineRule="auto"/>
        <w:rPr>
          <w:rFonts w:eastAsia="Calibri" w:cs="Times New Roman"/>
          <w:szCs w:val="24"/>
        </w:rPr>
      </w:pPr>
      <w:bookmarkStart w:id="0" w:name="_GoBack"/>
      <w:bookmarkEnd w:id="0"/>
      <w:r>
        <w:rPr>
          <w:rFonts w:eastAsia="Calibri" w:cs="Times New Roman"/>
          <w:szCs w:val="24"/>
        </w:rPr>
        <w:t>Unofficial and condensed</w:t>
      </w:r>
      <w:r w:rsidR="001734E0" w:rsidRPr="001734E0">
        <w:rPr>
          <w:rFonts w:eastAsia="Calibri" w:cs="Times New Roman"/>
          <w:szCs w:val="24"/>
        </w:rPr>
        <w:t xml:space="preserve"> minutes of a regular meeting of the City Council of the City of Minto, Walsh County, North Dakota, held on </w:t>
      </w:r>
      <w:r w:rsidR="004B29B2">
        <w:rPr>
          <w:rFonts w:eastAsia="Calibri" w:cs="Times New Roman"/>
          <w:szCs w:val="24"/>
        </w:rPr>
        <w:t>July 12</w:t>
      </w:r>
      <w:r w:rsidR="001734E0" w:rsidRPr="001734E0">
        <w:rPr>
          <w:rFonts w:eastAsia="Calibri" w:cs="Times New Roman"/>
          <w:szCs w:val="24"/>
        </w:rPr>
        <w:t>,</w:t>
      </w:r>
      <w:r w:rsidR="004B29B2">
        <w:rPr>
          <w:rFonts w:eastAsia="Calibri" w:cs="Times New Roman"/>
          <w:szCs w:val="24"/>
        </w:rPr>
        <w:t xml:space="preserve"> 2021 at 12:00 P</w:t>
      </w:r>
      <w:r w:rsidR="001734E0" w:rsidRPr="001734E0">
        <w:rPr>
          <w:rFonts w:eastAsia="Calibri" w:cs="Times New Roman"/>
          <w:szCs w:val="24"/>
        </w:rPr>
        <w:t xml:space="preserve">M.  </w:t>
      </w:r>
    </w:p>
    <w:p w:rsidR="001734E0" w:rsidRPr="001734E0" w:rsidRDefault="001734E0" w:rsidP="001734E0">
      <w:pPr>
        <w:spacing w:after="160" w:line="259" w:lineRule="auto"/>
        <w:rPr>
          <w:rFonts w:eastAsia="Calibri" w:cs="Times New Roman"/>
          <w:szCs w:val="24"/>
        </w:rPr>
      </w:pPr>
      <w:r w:rsidRPr="001734E0">
        <w:rPr>
          <w:rFonts w:eastAsia="Calibri" w:cs="Times New Roman"/>
          <w:szCs w:val="24"/>
        </w:rPr>
        <w:t xml:space="preserve">Mayor Larry Jamieson called the meeting to order and the pledge was recited. Present were Councilmen Lucas </w:t>
      </w:r>
      <w:r w:rsidR="004B29B2">
        <w:rPr>
          <w:rFonts w:eastAsia="Calibri" w:cs="Times New Roman"/>
          <w:szCs w:val="24"/>
        </w:rPr>
        <w:t xml:space="preserve">Kelley, Thomas Sitzer, </w:t>
      </w:r>
      <w:r w:rsidR="00946067">
        <w:rPr>
          <w:rFonts w:eastAsia="Calibri" w:cs="Times New Roman"/>
          <w:szCs w:val="24"/>
        </w:rPr>
        <w:t>Keith Shutt</w:t>
      </w:r>
      <w:r w:rsidR="004B29B2">
        <w:rPr>
          <w:rFonts w:eastAsia="Calibri" w:cs="Times New Roman"/>
          <w:szCs w:val="24"/>
        </w:rPr>
        <w:t xml:space="preserve"> &amp; John Narloch</w:t>
      </w:r>
      <w:r w:rsidRPr="001734E0">
        <w:rPr>
          <w:rFonts w:eastAsia="Calibri" w:cs="Times New Roman"/>
          <w:szCs w:val="24"/>
        </w:rPr>
        <w:t>.  A quorum was established.</w:t>
      </w:r>
    </w:p>
    <w:p w:rsidR="004B29B2" w:rsidRDefault="004B29B2" w:rsidP="001734E0">
      <w:pPr>
        <w:spacing w:after="160" w:line="259" w:lineRule="auto"/>
        <w:rPr>
          <w:rFonts w:eastAsia="Calibri" w:cs="Times New Roman"/>
          <w:szCs w:val="24"/>
        </w:rPr>
      </w:pPr>
      <w:r>
        <w:rPr>
          <w:rFonts w:eastAsia="Calibri" w:cs="Times New Roman"/>
          <w:szCs w:val="24"/>
        </w:rPr>
        <w:t>O</w:t>
      </w:r>
      <w:r w:rsidR="001734E0">
        <w:rPr>
          <w:rFonts w:eastAsia="Calibri" w:cs="Times New Roman"/>
          <w:szCs w:val="24"/>
        </w:rPr>
        <w:t>pen petitions from the public</w:t>
      </w:r>
      <w:r>
        <w:rPr>
          <w:rFonts w:eastAsia="Calibri" w:cs="Times New Roman"/>
          <w:szCs w:val="24"/>
        </w:rPr>
        <w:t>:</w:t>
      </w:r>
      <w:r w:rsidR="001734E0" w:rsidRPr="001734E0">
        <w:rPr>
          <w:rFonts w:eastAsia="Calibri" w:cs="Times New Roman"/>
          <w:szCs w:val="24"/>
        </w:rPr>
        <w:t xml:space="preserve"> </w:t>
      </w:r>
      <w:r>
        <w:rPr>
          <w:rFonts w:eastAsia="Calibri" w:cs="Times New Roman"/>
          <w:szCs w:val="24"/>
        </w:rPr>
        <w:br/>
        <w:t>Don Barclay appeared on behalf of the Knox Presbyterian Church.  There was a question concerning their most rece</w:t>
      </w:r>
      <w:r w:rsidR="00F916E5">
        <w:rPr>
          <w:rFonts w:eastAsia="Calibri" w:cs="Times New Roman"/>
          <w:szCs w:val="24"/>
        </w:rPr>
        <w:t>nt water bill.</w:t>
      </w:r>
      <w:r>
        <w:rPr>
          <w:rFonts w:eastAsia="Calibri" w:cs="Times New Roman"/>
          <w:szCs w:val="24"/>
        </w:rPr>
        <w:t xml:space="preserve"> A discussion was hel</w:t>
      </w:r>
      <w:r w:rsidR="0050385F">
        <w:rPr>
          <w:rFonts w:eastAsia="Calibri" w:cs="Times New Roman"/>
          <w:szCs w:val="24"/>
        </w:rPr>
        <w:t>d and a compromise was reached.</w:t>
      </w:r>
    </w:p>
    <w:p w:rsidR="00183B65" w:rsidRDefault="004B29B2" w:rsidP="004B29B2">
      <w:r>
        <w:t>A final public hearing for the Community Development Block Grant awarded to the City of Minto, on behalf of three Minto businesses, was held as part of the regular city council meeting. Stacie Sevigny from the Red River Regional Council was present and reviewed a final project summary.</w:t>
      </w:r>
      <w:r w:rsidR="00F916E5">
        <w:t xml:space="preserve">  </w:t>
      </w:r>
    </w:p>
    <w:p w:rsidR="00183B65" w:rsidRDefault="00183B65" w:rsidP="004B29B2">
      <w:proofErr w:type="spellStart"/>
      <w:r>
        <w:t>Jarda</w:t>
      </w:r>
      <w:proofErr w:type="spellEnd"/>
      <w:r>
        <w:t xml:space="preserve"> Solc &amp; Karla Harmel appeared on behalf </w:t>
      </w:r>
      <w:r w:rsidR="00F916E5">
        <w:t xml:space="preserve">of Advanced Engineering and gave a budget presentation.  </w:t>
      </w:r>
    </w:p>
    <w:p w:rsidR="001734E0" w:rsidRPr="001734E0" w:rsidRDefault="001734E0" w:rsidP="001734E0">
      <w:pPr>
        <w:spacing w:after="0" w:line="259" w:lineRule="auto"/>
        <w:rPr>
          <w:rFonts w:eastAsia="Calibri" w:cs="Times New Roman"/>
          <w:szCs w:val="24"/>
        </w:rPr>
      </w:pPr>
      <w:r w:rsidRPr="001734E0">
        <w:rPr>
          <w:rFonts w:eastAsia="Calibri" w:cs="Times New Roman"/>
          <w:szCs w:val="24"/>
        </w:rPr>
        <w:t xml:space="preserve">Minutes from the regular meeting held on </w:t>
      </w:r>
      <w:r w:rsidR="00183B65">
        <w:rPr>
          <w:rFonts w:eastAsia="Calibri" w:cs="Times New Roman"/>
          <w:szCs w:val="24"/>
        </w:rPr>
        <w:t>June 14</w:t>
      </w:r>
      <w:r w:rsidRPr="001734E0">
        <w:rPr>
          <w:rFonts w:eastAsia="Calibri" w:cs="Times New Roman"/>
          <w:szCs w:val="24"/>
        </w:rPr>
        <w:t>, 2021 were submitted f</w:t>
      </w:r>
      <w:r w:rsidR="0090247E">
        <w:rPr>
          <w:rFonts w:eastAsia="Calibri" w:cs="Times New Roman"/>
          <w:szCs w:val="24"/>
        </w:rPr>
        <w:t xml:space="preserve">or approval.  </w:t>
      </w:r>
      <w:r w:rsidR="00F916E5">
        <w:rPr>
          <w:rFonts w:eastAsia="Calibri" w:cs="Times New Roman"/>
          <w:szCs w:val="24"/>
        </w:rPr>
        <w:t>M-</w:t>
      </w:r>
      <w:r w:rsidR="0090247E">
        <w:rPr>
          <w:rFonts w:eastAsia="Calibri" w:cs="Times New Roman"/>
          <w:szCs w:val="24"/>
        </w:rPr>
        <w:t xml:space="preserve">Kelley </w:t>
      </w:r>
      <w:r w:rsidR="00F916E5">
        <w:rPr>
          <w:rFonts w:eastAsia="Calibri" w:cs="Times New Roman"/>
          <w:szCs w:val="24"/>
        </w:rPr>
        <w:t>to approve minutes, S-</w:t>
      </w:r>
      <w:r w:rsidR="00183B65">
        <w:rPr>
          <w:rFonts w:eastAsia="Calibri" w:cs="Times New Roman"/>
          <w:szCs w:val="24"/>
        </w:rPr>
        <w:t>Sitzer</w:t>
      </w:r>
      <w:r w:rsidRPr="001734E0">
        <w:rPr>
          <w:rFonts w:eastAsia="Calibri" w:cs="Times New Roman"/>
          <w:szCs w:val="24"/>
        </w:rPr>
        <w:t xml:space="preserve">, carried.  </w:t>
      </w:r>
    </w:p>
    <w:p w:rsidR="001734E0" w:rsidRPr="001734E0" w:rsidRDefault="001734E0" w:rsidP="001734E0">
      <w:pPr>
        <w:spacing w:after="0" w:line="259" w:lineRule="auto"/>
        <w:rPr>
          <w:rFonts w:eastAsia="Calibri" w:cs="Times New Roman"/>
          <w:szCs w:val="24"/>
        </w:rPr>
      </w:pPr>
    </w:p>
    <w:p w:rsidR="001734E0" w:rsidRPr="001734E0" w:rsidRDefault="001734E0" w:rsidP="001734E0">
      <w:pPr>
        <w:spacing w:after="0" w:line="259" w:lineRule="auto"/>
        <w:rPr>
          <w:rFonts w:eastAsia="Calibri" w:cs="Times New Roman"/>
          <w:szCs w:val="24"/>
        </w:rPr>
      </w:pPr>
      <w:r w:rsidRPr="001734E0">
        <w:rPr>
          <w:rFonts w:eastAsia="Calibri" w:cs="Times New Roman"/>
          <w:szCs w:val="24"/>
        </w:rPr>
        <w:t>Committee reports were given:</w:t>
      </w:r>
    </w:p>
    <w:p w:rsidR="003F4D9D" w:rsidRDefault="001734E0" w:rsidP="001734E0">
      <w:pPr>
        <w:numPr>
          <w:ilvl w:val="0"/>
          <w:numId w:val="1"/>
        </w:numPr>
        <w:spacing w:after="0" w:line="259" w:lineRule="auto"/>
        <w:rPr>
          <w:rFonts w:eastAsia="Calibri" w:cs="Times New Roman"/>
          <w:szCs w:val="24"/>
        </w:rPr>
      </w:pPr>
      <w:r w:rsidRPr="001734E0">
        <w:rPr>
          <w:rFonts w:eastAsia="Calibri" w:cs="Times New Roman"/>
          <w:szCs w:val="24"/>
        </w:rPr>
        <w:t xml:space="preserve">Streets, Grounds &amp; Lights: </w:t>
      </w:r>
      <w:r>
        <w:rPr>
          <w:rFonts w:eastAsia="Calibri" w:cs="Times New Roman"/>
          <w:szCs w:val="24"/>
        </w:rPr>
        <w:t xml:space="preserve"> </w:t>
      </w:r>
    </w:p>
    <w:p w:rsidR="00FE5D35" w:rsidRPr="00183B65" w:rsidRDefault="00DB637E" w:rsidP="00183B65">
      <w:pPr>
        <w:numPr>
          <w:ilvl w:val="1"/>
          <w:numId w:val="1"/>
        </w:numPr>
        <w:spacing w:after="0" w:line="259" w:lineRule="auto"/>
        <w:rPr>
          <w:rFonts w:eastAsia="Calibri" w:cs="Times New Roman"/>
          <w:szCs w:val="24"/>
        </w:rPr>
      </w:pPr>
      <w:r>
        <w:rPr>
          <w:rFonts w:eastAsia="Calibri" w:cs="Times New Roman"/>
          <w:szCs w:val="24"/>
        </w:rPr>
        <w:t>Property insp</w:t>
      </w:r>
      <w:r w:rsidR="00183B65">
        <w:rPr>
          <w:rFonts w:eastAsia="Calibri" w:cs="Times New Roman"/>
          <w:szCs w:val="24"/>
        </w:rPr>
        <w:t>ections-Council approved a drive around for July 12</w:t>
      </w:r>
      <w:r w:rsidR="00183B65" w:rsidRPr="00183B65">
        <w:rPr>
          <w:rFonts w:eastAsia="Calibri" w:cs="Times New Roman"/>
          <w:szCs w:val="24"/>
          <w:vertAlign w:val="superscript"/>
        </w:rPr>
        <w:t>th</w:t>
      </w:r>
      <w:r w:rsidR="00F916E5">
        <w:rPr>
          <w:rFonts w:eastAsia="Calibri" w:cs="Times New Roman"/>
          <w:szCs w:val="24"/>
        </w:rPr>
        <w:t xml:space="preserve">.  </w:t>
      </w:r>
    </w:p>
    <w:p w:rsidR="00B137C5" w:rsidRPr="00F916E5" w:rsidRDefault="000C6F30" w:rsidP="00F916E5">
      <w:pPr>
        <w:widowControl w:val="0"/>
        <w:numPr>
          <w:ilvl w:val="0"/>
          <w:numId w:val="1"/>
        </w:numPr>
        <w:spacing w:after="0" w:line="240" w:lineRule="auto"/>
        <w:rPr>
          <w:rFonts w:eastAsia="Calibri" w:cs="Times New Roman"/>
          <w:szCs w:val="24"/>
        </w:rPr>
      </w:pPr>
      <w:r>
        <w:rPr>
          <w:rFonts w:eastAsia="Calibri" w:cs="Times New Roman"/>
          <w:szCs w:val="24"/>
        </w:rPr>
        <w:t>Plannin</w:t>
      </w:r>
      <w:r w:rsidR="00F916E5">
        <w:rPr>
          <w:rFonts w:eastAsia="Calibri" w:cs="Times New Roman"/>
          <w:szCs w:val="24"/>
        </w:rPr>
        <w:t>g &amp; Zoning: M-Narloch to approve one building permit, S-Kelley, carried</w:t>
      </w:r>
    </w:p>
    <w:p w:rsidR="000C6F30" w:rsidRPr="000C6F30" w:rsidRDefault="00183B65" w:rsidP="000C6F30">
      <w:pPr>
        <w:widowControl w:val="0"/>
        <w:numPr>
          <w:ilvl w:val="0"/>
          <w:numId w:val="1"/>
        </w:numPr>
        <w:spacing w:after="0" w:line="240" w:lineRule="auto"/>
        <w:rPr>
          <w:rFonts w:eastAsia="Calibri" w:cs="Times New Roman"/>
          <w:szCs w:val="24"/>
        </w:rPr>
      </w:pPr>
      <w:r>
        <w:rPr>
          <w:rFonts w:eastAsia="Calibri" w:cs="Times New Roman"/>
          <w:szCs w:val="24"/>
        </w:rPr>
        <w:t>Forest</w:t>
      </w:r>
      <w:r w:rsidR="00F916E5">
        <w:rPr>
          <w:rFonts w:eastAsia="Calibri" w:cs="Times New Roman"/>
          <w:szCs w:val="24"/>
        </w:rPr>
        <w:t xml:space="preserve">ry: Mr. Shutt stated there needs to be tree trimming done estimated </w:t>
      </w:r>
      <w:r w:rsidR="006966AE">
        <w:rPr>
          <w:rFonts w:eastAsia="Calibri" w:cs="Times New Roman"/>
          <w:szCs w:val="24"/>
        </w:rPr>
        <w:t>cost around $2000.00.</w:t>
      </w:r>
    </w:p>
    <w:p w:rsidR="00B137C5" w:rsidRDefault="00B137C5" w:rsidP="00B137C5">
      <w:pPr>
        <w:widowControl w:val="0"/>
        <w:spacing w:after="0" w:line="240" w:lineRule="auto"/>
        <w:rPr>
          <w:rFonts w:eastAsia="Calibri" w:cs="Times New Roman"/>
          <w:szCs w:val="24"/>
        </w:rPr>
      </w:pPr>
    </w:p>
    <w:p w:rsidR="006966AE" w:rsidRDefault="006966AE" w:rsidP="00B137C5">
      <w:pPr>
        <w:widowControl w:val="0"/>
        <w:spacing w:after="0" w:line="240" w:lineRule="auto"/>
        <w:rPr>
          <w:rFonts w:eastAsia="Calibri" w:cs="Times New Roman"/>
          <w:szCs w:val="24"/>
        </w:rPr>
      </w:pPr>
      <w:r>
        <w:rPr>
          <w:rFonts w:eastAsia="Calibri" w:cs="Times New Roman"/>
          <w:szCs w:val="24"/>
        </w:rPr>
        <w:t xml:space="preserve">The Council read a letter from city attorney Nicholas Hall concerning the platting issues the city is facing.  According to the letter, all owners of property within the plat must consent and sign the plat.  As a result, it is not possible for the city to force the platting of any portion of </w:t>
      </w:r>
      <w:proofErr w:type="spellStart"/>
      <w:r>
        <w:rPr>
          <w:rFonts w:eastAsia="Calibri" w:cs="Times New Roman"/>
          <w:szCs w:val="24"/>
        </w:rPr>
        <w:t>unplatted</w:t>
      </w:r>
      <w:proofErr w:type="spellEnd"/>
      <w:r>
        <w:rPr>
          <w:rFonts w:eastAsia="Calibri" w:cs="Times New Roman"/>
          <w:szCs w:val="24"/>
        </w:rPr>
        <w:t xml:space="preserve"> territory within the city limits without the consent of all property owners.  </w:t>
      </w:r>
    </w:p>
    <w:p w:rsidR="006966AE" w:rsidRDefault="006966AE" w:rsidP="00B137C5">
      <w:pPr>
        <w:widowControl w:val="0"/>
        <w:spacing w:after="0" w:line="240" w:lineRule="auto"/>
        <w:rPr>
          <w:rFonts w:eastAsia="Calibri" w:cs="Times New Roman"/>
          <w:szCs w:val="24"/>
        </w:rPr>
      </w:pPr>
    </w:p>
    <w:p w:rsidR="006966AE" w:rsidRDefault="006966AE" w:rsidP="00B137C5">
      <w:pPr>
        <w:widowControl w:val="0"/>
        <w:spacing w:after="0" w:line="240" w:lineRule="auto"/>
        <w:rPr>
          <w:rFonts w:eastAsia="Calibri" w:cs="Times New Roman"/>
          <w:szCs w:val="24"/>
        </w:rPr>
      </w:pPr>
      <w:r>
        <w:rPr>
          <w:rFonts w:eastAsia="Calibri" w:cs="Times New Roman"/>
          <w:szCs w:val="24"/>
        </w:rPr>
        <w:t>Mrs. Shutt also discussed the property line issues the city has been having concerning fences being constructed with Nicholas Hall.  It was suggested that any fences being constructed and contested be subject to a visual inspection.  Upon inspection, if the structure looks to be in compliance wi</w:t>
      </w:r>
      <w:r w:rsidR="00D97A48">
        <w:rPr>
          <w:rFonts w:eastAsia="Calibri" w:cs="Times New Roman"/>
          <w:szCs w:val="24"/>
        </w:rPr>
        <w:t>th city ordinance, the complainant would be responsible for obtaining a property survey if they so choose to.  If the structure looks to be non-compliant with city ordinance, the person who constructed said structure would be responsible for obtaining a property survey to confirm the structure’s placement is correct.  The City Council agreed with Mr. Hall’s explanation.</w:t>
      </w:r>
    </w:p>
    <w:p w:rsidR="00807161" w:rsidRDefault="00807161" w:rsidP="00B137C5">
      <w:pPr>
        <w:widowControl w:val="0"/>
        <w:spacing w:after="0" w:line="240" w:lineRule="auto"/>
        <w:rPr>
          <w:rFonts w:eastAsia="Calibri" w:cs="Times New Roman"/>
          <w:szCs w:val="24"/>
        </w:rPr>
      </w:pPr>
    </w:p>
    <w:p w:rsidR="00EA3376" w:rsidRDefault="00EA3376" w:rsidP="00B137C5">
      <w:pPr>
        <w:widowControl w:val="0"/>
        <w:spacing w:after="0" w:line="240" w:lineRule="auto"/>
        <w:rPr>
          <w:rFonts w:eastAsia="Calibri" w:cs="Times New Roman"/>
          <w:szCs w:val="24"/>
        </w:rPr>
      </w:pPr>
      <w:r>
        <w:rPr>
          <w:rFonts w:eastAsia="Calibri" w:cs="Times New Roman"/>
          <w:szCs w:val="24"/>
        </w:rPr>
        <w:t>The Cou</w:t>
      </w:r>
      <w:r w:rsidR="00D97A48">
        <w:rPr>
          <w:rFonts w:eastAsia="Calibri" w:cs="Times New Roman"/>
          <w:szCs w:val="24"/>
        </w:rPr>
        <w:t>ncil once again discussed Mr. Muniz’s offer to purchase lot 13 in Stoltman’s addition.</w:t>
      </w:r>
      <w:r w:rsidR="00342E15">
        <w:rPr>
          <w:rFonts w:eastAsia="Calibri" w:cs="Times New Roman"/>
          <w:szCs w:val="24"/>
        </w:rPr>
        <w:t xml:space="preserve">  The Council denied </w:t>
      </w:r>
      <w:r w:rsidR="00D97A48">
        <w:rPr>
          <w:rFonts w:eastAsia="Calibri" w:cs="Times New Roman"/>
          <w:szCs w:val="24"/>
        </w:rPr>
        <w:t>his request.</w:t>
      </w:r>
    </w:p>
    <w:p w:rsidR="00D97A48" w:rsidRDefault="00D97A48" w:rsidP="00B137C5">
      <w:pPr>
        <w:widowControl w:val="0"/>
        <w:spacing w:after="0" w:line="240" w:lineRule="auto"/>
        <w:rPr>
          <w:rFonts w:eastAsia="Calibri" w:cs="Times New Roman"/>
          <w:szCs w:val="24"/>
        </w:rPr>
      </w:pPr>
    </w:p>
    <w:p w:rsidR="00D97A48" w:rsidRDefault="00D97A48" w:rsidP="00B137C5">
      <w:pPr>
        <w:widowControl w:val="0"/>
        <w:spacing w:after="0" w:line="240" w:lineRule="auto"/>
        <w:rPr>
          <w:rFonts w:eastAsia="Calibri" w:cs="Times New Roman"/>
          <w:szCs w:val="24"/>
        </w:rPr>
      </w:pPr>
      <w:r>
        <w:rPr>
          <w:rFonts w:eastAsia="Calibri" w:cs="Times New Roman"/>
          <w:szCs w:val="24"/>
        </w:rPr>
        <w:lastRenderedPageBreak/>
        <w:t xml:space="preserve">The city will be placing </w:t>
      </w:r>
      <w:r w:rsidR="00732D93">
        <w:rPr>
          <w:rFonts w:eastAsia="Calibri" w:cs="Times New Roman"/>
          <w:szCs w:val="24"/>
        </w:rPr>
        <w:t>notices in the Walsh County Record for the sale of two properties owned by the city. These properties are the following:</w:t>
      </w:r>
      <w:r w:rsidR="00732D93">
        <w:rPr>
          <w:rFonts w:eastAsia="Calibri" w:cs="Times New Roman"/>
          <w:szCs w:val="24"/>
        </w:rPr>
        <w:br/>
      </w:r>
      <w:r w:rsidR="00732D93">
        <w:rPr>
          <w:rFonts w:eastAsia="Calibri" w:cs="Times New Roman"/>
          <w:szCs w:val="24"/>
        </w:rPr>
        <w:tab/>
        <w:t>Lot 15 &amp; PT of Lot 16, Block 16 of OT of Minto</w:t>
      </w:r>
      <w:r w:rsidR="00732D93">
        <w:rPr>
          <w:rFonts w:eastAsia="Calibri" w:cs="Times New Roman"/>
          <w:szCs w:val="24"/>
        </w:rPr>
        <w:br/>
      </w:r>
      <w:r w:rsidR="00732D93">
        <w:rPr>
          <w:rFonts w:eastAsia="Calibri" w:cs="Times New Roman"/>
          <w:szCs w:val="24"/>
        </w:rPr>
        <w:tab/>
        <w:t xml:space="preserve">Lots 3 &amp; 4, Block 4 of </w:t>
      </w:r>
      <w:proofErr w:type="spellStart"/>
      <w:r w:rsidR="00732D93">
        <w:rPr>
          <w:rFonts w:eastAsia="Calibri" w:cs="Times New Roman"/>
          <w:szCs w:val="24"/>
        </w:rPr>
        <w:t>Gillespies</w:t>
      </w:r>
      <w:proofErr w:type="spellEnd"/>
      <w:r w:rsidR="00732D93">
        <w:rPr>
          <w:rFonts w:eastAsia="Calibri" w:cs="Times New Roman"/>
          <w:szCs w:val="24"/>
        </w:rPr>
        <w:t xml:space="preserve"> Addition of Minto</w:t>
      </w:r>
      <w:r w:rsidR="00732D93">
        <w:rPr>
          <w:rFonts w:eastAsia="Calibri" w:cs="Times New Roman"/>
          <w:szCs w:val="24"/>
        </w:rPr>
        <w:br/>
      </w:r>
      <w:r w:rsidR="00732D93">
        <w:rPr>
          <w:rFonts w:eastAsia="Calibri" w:cs="Times New Roman"/>
          <w:szCs w:val="24"/>
        </w:rPr>
        <w:tab/>
      </w:r>
      <w:r w:rsidR="00732D93">
        <w:rPr>
          <w:rFonts w:eastAsia="Calibri" w:cs="Times New Roman"/>
          <w:szCs w:val="24"/>
        </w:rPr>
        <w:tab/>
        <w:t xml:space="preserve">This property is deed restricted.  It is located in the flood zone and no permanent </w:t>
      </w:r>
    </w:p>
    <w:p w:rsidR="00732D93" w:rsidRDefault="00732D93" w:rsidP="00B137C5">
      <w:pPr>
        <w:widowControl w:val="0"/>
        <w:spacing w:after="0" w:line="240" w:lineRule="auto"/>
        <w:rPr>
          <w:rFonts w:eastAsia="Calibri" w:cs="Times New Roman"/>
          <w:szCs w:val="24"/>
        </w:rPr>
      </w:pPr>
      <w:r>
        <w:rPr>
          <w:rFonts w:eastAsia="Calibri" w:cs="Times New Roman"/>
          <w:szCs w:val="24"/>
        </w:rPr>
        <w:tab/>
      </w:r>
      <w:r>
        <w:rPr>
          <w:rFonts w:eastAsia="Calibri" w:cs="Times New Roman"/>
          <w:szCs w:val="24"/>
        </w:rPr>
        <w:tab/>
      </w:r>
      <w:r w:rsidR="002E1CE9">
        <w:rPr>
          <w:rFonts w:eastAsia="Calibri" w:cs="Times New Roman"/>
          <w:szCs w:val="24"/>
        </w:rPr>
        <w:t>structures</w:t>
      </w:r>
      <w:r>
        <w:rPr>
          <w:rFonts w:eastAsia="Calibri" w:cs="Times New Roman"/>
          <w:szCs w:val="24"/>
        </w:rPr>
        <w:t xml:space="preserve"> may be placed on it.</w:t>
      </w:r>
    </w:p>
    <w:p w:rsidR="00732D93" w:rsidRDefault="00732D93" w:rsidP="00B137C5">
      <w:pPr>
        <w:widowControl w:val="0"/>
        <w:spacing w:after="0" w:line="240" w:lineRule="auto"/>
        <w:rPr>
          <w:rFonts w:eastAsia="Calibri" w:cs="Times New Roman"/>
          <w:szCs w:val="24"/>
        </w:rPr>
      </w:pPr>
      <w:r>
        <w:rPr>
          <w:rFonts w:eastAsia="Calibri" w:cs="Times New Roman"/>
          <w:szCs w:val="24"/>
        </w:rPr>
        <w:t>Sealed bids must be submitted to the City Auditor by noon Monday, August 2</w:t>
      </w:r>
      <w:r w:rsidRPr="00732D93">
        <w:rPr>
          <w:rFonts w:eastAsia="Calibri" w:cs="Times New Roman"/>
          <w:szCs w:val="24"/>
          <w:vertAlign w:val="superscript"/>
        </w:rPr>
        <w:t>nd</w:t>
      </w:r>
      <w:r>
        <w:rPr>
          <w:rFonts w:eastAsia="Calibri" w:cs="Times New Roman"/>
          <w:szCs w:val="24"/>
        </w:rPr>
        <w:t xml:space="preserve"> to be opened at the City Council meeting that day.  All of the relevant information concerning the bidding proces</w:t>
      </w:r>
      <w:r w:rsidR="002E1CE9">
        <w:rPr>
          <w:rFonts w:eastAsia="Calibri" w:cs="Times New Roman"/>
          <w:szCs w:val="24"/>
        </w:rPr>
        <w:t>s will be located in the notice or at the city office.</w:t>
      </w:r>
    </w:p>
    <w:p w:rsidR="00BC0D11" w:rsidRDefault="00BC0D11" w:rsidP="00B137C5">
      <w:pPr>
        <w:widowControl w:val="0"/>
        <w:spacing w:after="0" w:line="240" w:lineRule="auto"/>
        <w:rPr>
          <w:rFonts w:eastAsia="Calibri" w:cs="Times New Roman"/>
          <w:szCs w:val="24"/>
        </w:rPr>
      </w:pPr>
    </w:p>
    <w:p w:rsidR="001734E0" w:rsidRDefault="0050385F" w:rsidP="001734E0">
      <w:pPr>
        <w:widowControl w:val="0"/>
        <w:spacing w:after="0" w:line="240" w:lineRule="auto"/>
        <w:rPr>
          <w:rFonts w:eastAsia="Times New Roman" w:cs="Times New Roman"/>
          <w:szCs w:val="24"/>
        </w:rPr>
      </w:pPr>
      <w:r>
        <w:rPr>
          <w:rFonts w:eastAsia="Times New Roman" w:cs="Times New Roman"/>
          <w:szCs w:val="24"/>
        </w:rPr>
        <w:t>M-</w:t>
      </w:r>
      <w:r w:rsidR="00732D93">
        <w:rPr>
          <w:rFonts w:eastAsia="Times New Roman" w:cs="Times New Roman"/>
          <w:szCs w:val="24"/>
        </w:rPr>
        <w:t>Sitzer</w:t>
      </w:r>
      <w:r w:rsidR="001734E0" w:rsidRPr="001734E0">
        <w:rPr>
          <w:rFonts w:eastAsia="Times New Roman" w:cs="Times New Roman"/>
          <w:szCs w:val="24"/>
        </w:rPr>
        <w:t xml:space="preserve"> to approve claims and financials</w:t>
      </w:r>
      <w:r>
        <w:rPr>
          <w:rFonts w:eastAsia="Times New Roman" w:cs="Times New Roman"/>
          <w:szCs w:val="24"/>
        </w:rPr>
        <w:t>, S-</w:t>
      </w:r>
      <w:r w:rsidR="00732D93">
        <w:rPr>
          <w:rFonts w:eastAsia="Times New Roman" w:cs="Times New Roman"/>
          <w:szCs w:val="24"/>
        </w:rPr>
        <w:t>Narloch</w:t>
      </w:r>
      <w:r w:rsidR="001734E0" w:rsidRPr="001734E0">
        <w:rPr>
          <w:rFonts w:eastAsia="Times New Roman" w:cs="Times New Roman"/>
          <w:szCs w:val="24"/>
        </w:rPr>
        <w:t>; carried.   Financials and the following claims were approved:</w:t>
      </w:r>
    </w:p>
    <w:p w:rsidR="00EF0E82" w:rsidRDefault="00EF0E82" w:rsidP="001734E0">
      <w:pPr>
        <w:widowControl w:val="0"/>
        <w:spacing w:after="0" w:line="240" w:lineRule="auto"/>
        <w:rPr>
          <w:rFonts w:eastAsia="Times New Roman" w:cs="Times New Roman"/>
          <w:szCs w:val="24"/>
        </w:rPr>
      </w:pPr>
    </w:p>
    <w:tbl>
      <w:tblPr>
        <w:tblW w:w="5940" w:type="dxa"/>
        <w:tblInd w:w="93" w:type="dxa"/>
        <w:tblLook w:val="04A0" w:firstRow="1" w:lastRow="0" w:firstColumn="1" w:lastColumn="0" w:noHBand="0" w:noVBand="1"/>
      </w:tblPr>
      <w:tblGrid>
        <w:gridCol w:w="4320"/>
        <w:gridCol w:w="1620"/>
      </w:tblGrid>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ADOBE</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33.98</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AMAZON</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21.22</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ARAMARK</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58.54</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BATTERIES + BULBS</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51.51</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BEST BUY</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250.89</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CASEY'S GENERAL STORE</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66.50</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CITY OF MINTO</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1773.68</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CONNECTING POINT</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59.50</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CORE &amp; MAIN</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368.23</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DACOTAH PAPER CO.</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68.81</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DAKOTA FENCE</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2213.25</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DAKOTA SUPPLY GROUP</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71.89</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EBERTOWSKI, CAROL</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1290.00</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FERGUSON WATERWORKS #2516</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4328.79</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FILTER CARE OF GRAFTON, INC.</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235.43</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FIRE BUG SERVICES. LLC</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78.00</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FORTERRA PIPE &amp; PRECAST</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7275.20</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GF UTILITY BILLING</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26.00</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GRAFTON TRUE VALUE</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96.70</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HALL CURRIE LAWYERS LTD</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446.25</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HARRISTON INDUSTRIES, INC.</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43.26</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HUGO'S</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15.06</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JR WELDING</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25.31</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KEITHS SECURITY WORLD INC</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468.00</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KOBLE, PATRICE</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25.00</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KODA INSURANCE</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904.00</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MARCO</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54.92</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MFOA</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30.00</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MIDCONTINENT COMMUNICATIONS</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316.50</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MINTO COMMUNITY CENTER</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750.00</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MORGAN PRINTING</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670.13</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NARLOCH TRUCKING</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145.00</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ND RURAL WATER SYSTEMS ASSOC</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255.00</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NORTH DAKOTA ONE CALL, INC.</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13.20</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NORTHDALE OIL</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2163.41</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lastRenderedPageBreak/>
              <w:t>OTTER TAIL POWER COMPANY</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1682.79</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QUILL CORPORATION</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69.99</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RDO EQUIPMENT</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50.96</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REFUSE DISPOSAL SERVICE</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5119.36</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SAMSON ELECTRIC LTD</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135.86</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SHUTT, SAM</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440.00</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TEAM LABORATORY CHEMICAL, LLC</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2012.50</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U.S. BANCORP GOVERNMENT LEASING &amp; FINANC</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15145.60</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VERIZON CONNECT</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20.60</w:t>
            </w:r>
          </w:p>
        </w:tc>
      </w:tr>
      <w:tr w:rsidR="00342E15" w:rsidRPr="00342E15" w:rsidTr="00342E15">
        <w:trPr>
          <w:trHeight w:val="270"/>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WALSH COUNTY TREASURER</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906.00</w:t>
            </w:r>
          </w:p>
        </w:tc>
      </w:tr>
      <w:tr w:rsidR="00342E15" w:rsidRPr="00342E15" w:rsidTr="00342E15">
        <w:trPr>
          <w:trHeight w:val="255"/>
        </w:trPr>
        <w:tc>
          <w:tcPr>
            <w:tcW w:w="4320" w:type="dxa"/>
            <w:tcBorders>
              <w:top w:val="nil"/>
              <w:left w:val="nil"/>
              <w:bottom w:val="nil"/>
              <w:right w:val="nil"/>
            </w:tcBorders>
            <w:shd w:val="clear" w:color="auto" w:fill="auto"/>
            <w:hideMark/>
          </w:tcPr>
          <w:p w:rsidR="00342E15" w:rsidRPr="00342E15" w:rsidRDefault="00342E15" w:rsidP="00342E15">
            <w:pPr>
              <w:spacing w:after="0" w:line="240" w:lineRule="auto"/>
              <w:rPr>
                <w:rFonts w:eastAsia="Times New Roman" w:cs="Times New Roman"/>
                <w:color w:val="000000"/>
                <w:sz w:val="22"/>
              </w:rPr>
            </w:pPr>
            <w:r w:rsidRPr="00342E15">
              <w:rPr>
                <w:rFonts w:eastAsia="Times New Roman" w:cs="Times New Roman"/>
                <w:color w:val="000000"/>
                <w:sz w:val="22"/>
              </w:rPr>
              <w:t>WALSH RURAL WATER DISTRICT</w:t>
            </w:r>
          </w:p>
        </w:tc>
        <w:tc>
          <w:tcPr>
            <w:tcW w:w="1620" w:type="dxa"/>
            <w:tcBorders>
              <w:top w:val="nil"/>
              <w:left w:val="nil"/>
              <w:bottom w:val="nil"/>
              <w:right w:val="nil"/>
            </w:tcBorders>
            <w:shd w:val="clear" w:color="auto" w:fill="auto"/>
            <w:hideMark/>
          </w:tcPr>
          <w:p w:rsidR="00342E15" w:rsidRPr="00342E15" w:rsidRDefault="00342E15" w:rsidP="00342E15">
            <w:pPr>
              <w:spacing w:after="0" w:line="240" w:lineRule="auto"/>
              <w:jc w:val="right"/>
              <w:rPr>
                <w:rFonts w:eastAsia="Times New Roman" w:cs="Times New Roman"/>
                <w:color w:val="000000"/>
                <w:sz w:val="22"/>
              </w:rPr>
            </w:pPr>
            <w:r w:rsidRPr="00342E15">
              <w:rPr>
                <w:rFonts w:eastAsia="Times New Roman" w:cs="Times New Roman"/>
                <w:color w:val="000000"/>
                <w:sz w:val="22"/>
              </w:rPr>
              <w:t>11070.51</w:t>
            </w:r>
          </w:p>
        </w:tc>
      </w:tr>
    </w:tbl>
    <w:p w:rsidR="00E178AC" w:rsidRDefault="00E178AC" w:rsidP="001734E0">
      <w:pPr>
        <w:widowControl w:val="0"/>
        <w:spacing w:after="0" w:line="240" w:lineRule="auto"/>
        <w:rPr>
          <w:rFonts w:eastAsia="Times New Roman" w:cs="Times New Roman"/>
          <w:szCs w:val="24"/>
        </w:rPr>
      </w:pPr>
    </w:p>
    <w:p w:rsidR="002A3C27" w:rsidRDefault="00B42D63" w:rsidP="002A3C27">
      <w:pPr>
        <w:spacing w:after="0" w:line="259" w:lineRule="auto"/>
        <w:rPr>
          <w:rFonts w:eastAsia="Calibri" w:cs="Times New Roman"/>
          <w:szCs w:val="24"/>
        </w:rPr>
      </w:pPr>
      <w:r>
        <w:rPr>
          <w:rFonts w:eastAsia="Calibri" w:cs="Times New Roman"/>
          <w:szCs w:val="24"/>
        </w:rPr>
        <w:t>One special event permit was p</w:t>
      </w:r>
      <w:r w:rsidR="00342E15">
        <w:rPr>
          <w:rFonts w:eastAsia="Calibri" w:cs="Times New Roman"/>
          <w:szCs w:val="24"/>
        </w:rPr>
        <w:t xml:space="preserve">resented.  </w:t>
      </w:r>
      <w:proofErr w:type="gramStart"/>
      <w:r w:rsidR="00342E15">
        <w:rPr>
          <w:rFonts w:eastAsia="Calibri" w:cs="Times New Roman"/>
          <w:szCs w:val="24"/>
        </w:rPr>
        <w:t>M-</w:t>
      </w:r>
      <w:r w:rsidR="007D325D">
        <w:rPr>
          <w:rFonts w:eastAsia="Calibri" w:cs="Times New Roman"/>
          <w:szCs w:val="24"/>
        </w:rPr>
        <w:t>Sitzer</w:t>
      </w:r>
      <w:r>
        <w:rPr>
          <w:rFonts w:eastAsia="Calibri" w:cs="Times New Roman"/>
          <w:szCs w:val="24"/>
        </w:rPr>
        <w:t xml:space="preserve"> </w:t>
      </w:r>
      <w:r w:rsidR="002A3C27">
        <w:rPr>
          <w:rFonts w:eastAsia="Calibri" w:cs="Times New Roman"/>
          <w:szCs w:val="24"/>
        </w:rPr>
        <w:t>to accept</w:t>
      </w:r>
      <w:r w:rsidR="00342E15">
        <w:rPr>
          <w:rFonts w:eastAsia="Calibri" w:cs="Times New Roman"/>
          <w:szCs w:val="24"/>
        </w:rPr>
        <w:t>, S-</w:t>
      </w:r>
      <w:r w:rsidR="007D325D">
        <w:rPr>
          <w:rFonts w:eastAsia="Calibri" w:cs="Times New Roman"/>
          <w:szCs w:val="24"/>
        </w:rPr>
        <w:t xml:space="preserve"> Kelley</w:t>
      </w:r>
      <w:r w:rsidR="00342E15">
        <w:rPr>
          <w:rFonts w:eastAsia="Calibri" w:cs="Times New Roman"/>
          <w:szCs w:val="24"/>
        </w:rPr>
        <w:t>.</w:t>
      </w:r>
      <w:proofErr w:type="gramEnd"/>
      <w:r w:rsidR="00342E15">
        <w:rPr>
          <w:rFonts w:eastAsia="Calibri" w:cs="Times New Roman"/>
          <w:szCs w:val="24"/>
        </w:rPr>
        <w:t xml:space="preserve"> </w:t>
      </w:r>
      <w:proofErr w:type="gramStart"/>
      <w:r w:rsidR="00342E15">
        <w:rPr>
          <w:rFonts w:eastAsia="Calibri" w:cs="Times New Roman"/>
          <w:szCs w:val="24"/>
        </w:rPr>
        <w:t>C</w:t>
      </w:r>
      <w:r w:rsidR="002A3C27" w:rsidRPr="002A3C27">
        <w:rPr>
          <w:rFonts w:eastAsia="Calibri" w:cs="Times New Roman"/>
          <w:szCs w:val="24"/>
        </w:rPr>
        <w:t>arried.</w:t>
      </w:r>
      <w:proofErr w:type="gramEnd"/>
      <w:r w:rsidR="002A3C27" w:rsidRPr="002A3C27">
        <w:rPr>
          <w:rFonts w:eastAsia="Calibri" w:cs="Times New Roman"/>
          <w:szCs w:val="24"/>
        </w:rPr>
        <w:t xml:space="preserve"> </w:t>
      </w:r>
    </w:p>
    <w:p w:rsidR="007D325D" w:rsidRDefault="007D325D" w:rsidP="002A3C27">
      <w:pPr>
        <w:spacing w:after="0" w:line="259" w:lineRule="auto"/>
        <w:rPr>
          <w:rFonts w:eastAsia="Calibri" w:cs="Times New Roman"/>
          <w:szCs w:val="24"/>
        </w:rPr>
      </w:pPr>
    </w:p>
    <w:p w:rsidR="007D325D" w:rsidRDefault="007D325D" w:rsidP="002A3C27">
      <w:pPr>
        <w:spacing w:after="0" w:line="259" w:lineRule="auto"/>
        <w:rPr>
          <w:rFonts w:eastAsia="Calibri" w:cs="Times New Roman"/>
          <w:szCs w:val="24"/>
        </w:rPr>
      </w:pPr>
      <w:r>
        <w:rPr>
          <w:rFonts w:eastAsia="Calibri" w:cs="Times New Roman"/>
          <w:szCs w:val="24"/>
        </w:rPr>
        <w:t>One ga</w:t>
      </w:r>
      <w:r w:rsidR="00342E15">
        <w:rPr>
          <w:rFonts w:eastAsia="Calibri" w:cs="Times New Roman"/>
          <w:szCs w:val="24"/>
        </w:rPr>
        <w:t xml:space="preserve">ming permit was presented.  </w:t>
      </w:r>
      <w:proofErr w:type="gramStart"/>
      <w:r w:rsidR="00342E15">
        <w:rPr>
          <w:rFonts w:eastAsia="Calibri" w:cs="Times New Roman"/>
          <w:szCs w:val="24"/>
        </w:rPr>
        <w:t>M-</w:t>
      </w:r>
      <w:r w:rsidR="007010B8">
        <w:rPr>
          <w:rFonts w:eastAsia="Calibri" w:cs="Times New Roman"/>
          <w:szCs w:val="24"/>
        </w:rPr>
        <w:t>Kelley</w:t>
      </w:r>
      <w:r>
        <w:rPr>
          <w:rFonts w:eastAsia="Calibri" w:cs="Times New Roman"/>
          <w:szCs w:val="24"/>
        </w:rPr>
        <w:t xml:space="preserve"> </w:t>
      </w:r>
      <w:r w:rsidR="00342E15">
        <w:rPr>
          <w:rFonts w:eastAsia="Calibri" w:cs="Times New Roman"/>
          <w:szCs w:val="24"/>
        </w:rPr>
        <w:t>to accept and S-</w:t>
      </w:r>
      <w:r w:rsidR="007010B8">
        <w:rPr>
          <w:rFonts w:eastAsia="Calibri" w:cs="Times New Roman"/>
          <w:szCs w:val="24"/>
        </w:rPr>
        <w:t>Narloch</w:t>
      </w:r>
      <w:r w:rsidR="002E1CE9">
        <w:rPr>
          <w:rFonts w:eastAsia="Calibri" w:cs="Times New Roman"/>
          <w:szCs w:val="24"/>
        </w:rPr>
        <w:t>.</w:t>
      </w:r>
      <w:proofErr w:type="gramEnd"/>
      <w:r w:rsidR="002E1CE9">
        <w:rPr>
          <w:rFonts w:eastAsia="Calibri" w:cs="Times New Roman"/>
          <w:szCs w:val="24"/>
        </w:rPr>
        <w:t xml:space="preserve"> </w:t>
      </w:r>
      <w:proofErr w:type="gramStart"/>
      <w:r w:rsidR="00342E15">
        <w:rPr>
          <w:rFonts w:eastAsia="Calibri" w:cs="Times New Roman"/>
          <w:szCs w:val="24"/>
        </w:rPr>
        <w:t>C</w:t>
      </w:r>
      <w:r>
        <w:rPr>
          <w:rFonts w:eastAsia="Calibri" w:cs="Times New Roman"/>
          <w:szCs w:val="24"/>
        </w:rPr>
        <w:t>arried.</w:t>
      </w:r>
      <w:proofErr w:type="gramEnd"/>
    </w:p>
    <w:p w:rsidR="007010B8" w:rsidRDefault="007010B8" w:rsidP="002A3C27">
      <w:pPr>
        <w:spacing w:after="0" w:line="259" w:lineRule="auto"/>
        <w:rPr>
          <w:rFonts w:eastAsia="Calibri" w:cs="Times New Roman"/>
          <w:szCs w:val="24"/>
        </w:rPr>
      </w:pPr>
    </w:p>
    <w:p w:rsidR="007010B8" w:rsidRDefault="007010B8" w:rsidP="002A3C27">
      <w:pPr>
        <w:spacing w:after="0" w:line="259" w:lineRule="auto"/>
        <w:rPr>
          <w:rFonts w:eastAsia="Calibri" w:cs="Times New Roman"/>
          <w:szCs w:val="24"/>
        </w:rPr>
      </w:pPr>
      <w:r>
        <w:rPr>
          <w:rFonts w:eastAsia="Calibri" w:cs="Times New Roman"/>
          <w:szCs w:val="24"/>
        </w:rPr>
        <w:t xml:space="preserve">Mrs. Shutt mentioned vacant properties in town that were not being charged any water or sewer rates.  These properties still have infrastructure that needs to </w:t>
      </w:r>
      <w:r w:rsidR="0050385F">
        <w:rPr>
          <w:rFonts w:eastAsia="Calibri" w:cs="Times New Roman"/>
          <w:szCs w:val="24"/>
        </w:rPr>
        <w:t>be maintained.  Mrs. Shutt will inquire how other</w:t>
      </w:r>
      <w:r>
        <w:rPr>
          <w:rFonts w:eastAsia="Calibri" w:cs="Times New Roman"/>
          <w:szCs w:val="24"/>
        </w:rPr>
        <w:t xml:space="preserve"> cities handle vacant houses.  </w:t>
      </w:r>
    </w:p>
    <w:p w:rsidR="007010B8" w:rsidRDefault="007010B8" w:rsidP="002A3C27">
      <w:pPr>
        <w:spacing w:after="0" w:line="259" w:lineRule="auto"/>
        <w:rPr>
          <w:rFonts w:eastAsia="Calibri" w:cs="Times New Roman"/>
          <w:szCs w:val="24"/>
        </w:rPr>
      </w:pPr>
    </w:p>
    <w:p w:rsidR="007010B8" w:rsidRDefault="007010B8" w:rsidP="002A3C27">
      <w:pPr>
        <w:spacing w:after="0" w:line="259" w:lineRule="auto"/>
        <w:rPr>
          <w:rFonts w:eastAsia="Calibri" w:cs="Times New Roman"/>
          <w:szCs w:val="24"/>
        </w:rPr>
      </w:pPr>
      <w:r>
        <w:rPr>
          <w:rFonts w:eastAsia="Calibri" w:cs="Times New Roman"/>
          <w:szCs w:val="24"/>
        </w:rPr>
        <w:t>Mrs. Shutt also asked Council</w:t>
      </w:r>
      <w:r w:rsidR="00967649">
        <w:rPr>
          <w:rFonts w:eastAsia="Calibri" w:cs="Times New Roman"/>
          <w:szCs w:val="24"/>
        </w:rPr>
        <w:t>’s</w:t>
      </w:r>
      <w:r>
        <w:rPr>
          <w:rFonts w:eastAsia="Calibri" w:cs="Times New Roman"/>
          <w:szCs w:val="24"/>
        </w:rPr>
        <w:t xml:space="preserve"> permission to join Black Mountain Cloud Security</w:t>
      </w:r>
      <w:r w:rsidR="00342E15">
        <w:rPr>
          <w:rFonts w:eastAsia="Calibri" w:cs="Times New Roman"/>
          <w:szCs w:val="24"/>
        </w:rPr>
        <w:t xml:space="preserve">. </w:t>
      </w:r>
      <w:r>
        <w:rPr>
          <w:rFonts w:eastAsia="Calibri" w:cs="Times New Roman"/>
          <w:szCs w:val="24"/>
        </w:rPr>
        <w:t xml:space="preserve">Council agreed to purchase Cloud Security from Black Mountain.  </w:t>
      </w:r>
    </w:p>
    <w:p w:rsidR="007010B8" w:rsidRDefault="007010B8" w:rsidP="002A3C27">
      <w:pPr>
        <w:spacing w:after="0" w:line="259" w:lineRule="auto"/>
        <w:rPr>
          <w:rFonts w:eastAsia="Calibri" w:cs="Times New Roman"/>
          <w:szCs w:val="24"/>
        </w:rPr>
      </w:pPr>
    </w:p>
    <w:p w:rsidR="007010B8" w:rsidRDefault="007010B8" w:rsidP="002A3C27">
      <w:pPr>
        <w:spacing w:after="0" w:line="259" w:lineRule="auto"/>
        <w:rPr>
          <w:rFonts w:eastAsia="Calibri" w:cs="Times New Roman"/>
          <w:szCs w:val="24"/>
        </w:rPr>
      </w:pPr>
      <w:r>
        <w:rPr>
          <w:rFonts w:eastAsia="Calibri" w:cs="Times New Roman"/>
          <w:szCs w:val="24"/>
        </w:rPr>
        <w:t xml:space="preserve">Council discussed the water shut off located </w:t>
      </w:r>
      <w:r w:rsidR="00342E15">
        <w:rPr>
          <w:rFonts w:eastAsia="Calibri" w:cs="Times New Roman"/>
          <w:szCs w:val="24"/>
        </w:rPr>
        <w:t xml:space="preserve">at 230 Major Avenue. </w:t>
      </w:r>
      <w:r>
        <w:rPr>
          <w:rFonts w:eastAsia="Calibri" w:cs="Times New Roman"/>
          <w:szCs w:val="24"/>
        </w:rPr>
        <w:t xml:space="preserve"> The city will look into moving the shut off, if and when the property owner returns to the property.  </w:t>
      </w:r>
    </w:p>
    <w:p w:rsidR="00967649" w:rsidRDefault="00967649" w:rsidP="002A3C27">
      <w:pPr>
        <w:spacing w:after="0" w:line="259" w:lineRule="auto"/>
        <w:rPr>
          <w:rFonts w:eastAsia="Calibri" w:cs="Times New Roman"/>
          <w:szCs w:val="24"/>
        </w:rPr>
      </w:pPr>
    </w:p>
    <w:p w:rsidR="00967649" w:rsidRDefault="00967649" w:rsidP="002A3C27">
      <w:pPr>
        <w:spacing w:after="0" w:line="259" w:lineRule="auto"/>
        <w:rPr>
          <w:rFonts w:eastAsia="Calibri" w:cs="Times New Roman"/>
          <w:szCs w:val="24"/>
        </w:rPr>
      </w:pPr>
      <w:r>
        <w:rPr>
          <w:rFonts w:eastAsia="Calibri" w:cs="Times New Roman"/>
          <w:szCs w:val="24"/>
        </w:rPr>
        <w:t>Mrs. Shut</w:t>
      </w:r>
      <w:r w:rsidR="0050385F">
        <w:rPr>
          <w:rFonts w:eastAsia="Calibri" w:cs="Times New Roman"/>
          <w:szCs w:val="24"/>
        </w:rPr>
        <w:t>t asked for clarification on an</w:t>
      </w:r>
      <w:r>
        <w:rPr>
          <w:rFonts w:eastAsia="Calibri" w:cs="Times New Roman"/>
          <w:szCs w:val="24"/>
        </w:rPr>
        <w:t xml:space="preserve"> Ottertail </w:t>
      </w:r>
      <w:r w:rsidR="0050385F">
        <w:rPr>
          <w:rFonts w:eastAsia="Calibri" w:cs="Times New Roman"/>
          <w:szCs w:val="24"/>
        </w:rPr>
        <w:t xml:space="preserve">bill the city pays, but includes park electricity. </w:t>
      </w:r>
      <w:r>
        <w:rPr>
          <w:rFonts w:eastAsia="Calibri" w:cs="Times New Roman"/>
          <w:szCs w:val="24"/>
        </w:rPr>
        <w:t>The Council agreed to pay this bill through 2021 and will revisit this issue January of 2022.</w:t>
      </w:r>
    </w:p>
    <w:p w:rsidR="007D325D" w:rsidRDefault="007D325D" w:rsidP="002A3C27">
      <w:pPr>
        <w:spacing w:after="0" w:line="259" w:lineRule="auto"/>
        <w:rPr>
          <w:rFonts w:eastAsia="Calibri" w:cs="Times New Roman"/>
          <w:szCs w:val="24"/>
        </w:rPr>
      </w:pPr>
    </w:p>
    <w:p w:rsidR="001734E0" w:rsidRPr="001734E0" w:rsidRDefault="00967649" w:rsidP="001734E0">
      <w:pPr>
        <w:spacing w:after="0" w:line="259" w:lineRule="auto"/>
        <w:rPr>
          <w:rFonts w:eastAsia="Calibri" w:cs="Times New Roman"/>
          <w:szCs w:val="24"/>
        </w:rPr>
      </w:pPr>
      <w:r>
        <w:rPr>
          <w:rFonts w:eastAsia="Calibri" w:cs="Times New Roman"/>
          <w:szCs w:val="24"/>
        </w:rPr>
        <w:t>Mrs. Shutt asked C</w:t>
      </w:r>
      <w:r w:rsidR="0050385F">
        <w:rPr>
          <w:rFonts w:eastAsia="Calibri" w:cs="Times New Roman"/>
          <w:szCs w:val="24"/>
        </w:rPr>
        <w:t>ouncil’s permission for the</w:t>
      </w:r>
      <w:r>
        <w:rPr>
          <w:rFonts w:eastAsia="Calibri" w:cs="Times New Roman"/>
          <w:szCs w:val="24"/>
        </w:rPr>
        <w:t xml:space="preserve"> City of Minto to be audited every year instead of every 2 years.</w:t>
      </w:r>
      <w:r w:rsidR="00342E15">
        <w:rPr>
          <w:rFonts w:eastAsia="Calibri" w:cs="Times New Roman"/>
          <w:szCs w:val="24"/>
        </w:rPr>
        <w:t xml:space="preserve">  Council agreed. </w:t>
      </w:r>
      <w:r>
        <w:rPr>
          <w:rFonts w:eastAsia="Calibri" w:cs="Times New Roman"/>
          <w:szCs w:val="24"/>
        </w:rPr>
        <w:t xml:space="preserve">Mrs. Shutt will request Brady Martz start performing yearly audits of the city. </w:t>
      </w:r>
    </w:p>
    <w:p w:rsidR="001734E0" w:rsidRPr="001734E0" w:rsidRDefault="001734E0" w:rsidP="001734E0">
      <w:pPr>
        <w:spacing w:after="0" w:line="259" w:lineRule="auto"/>
        <w:rPr>
          <w:rFonts w:eastAsia="Calibri" w:cs="Times New Roman"/>
          <w:szCs w:val="24"/>
        </w:rPr>
      </w:pPr>
    </w:p>
    <w:p w:rsidR="00967649" w:rsidRPr="001734E0" w:rsidRDefault="00967649" w:rsidP="00967649">
      <w:pPr>
        <w:spacing w:after="0" w:line="259" w:lineRule="auto"/>
        <w:rPr>
          <w:rFonts w:eastAsia="Calibri" w:cs="Times New Roman"/>
          <w:szCs w:val="24"/>
        </w:rPr>
      </w:pPr>
      <w:r w:rsidRPr="001734E0">
        <w:rPr>
          <w:rFonts w:eastAsia="Calibri" w:cs="Times New Roman"/>
          <w:szCs w:val="24"/>
        </w:rPr>
        <w:t>There being no furthe</w:t>
      </w:r>
      <w:r w:rsidR="00342E15">
        <w:rPr>
          <w:rFonts w:eastAsia="Calibri" w:cs="Times New Roman"/>
          <w:szCs w:val="24"/>
        </w:rPr>
        <w:t>r business, M-Kelley, S-Sitzer</w:t>
      </w:r>
      <w:r w:rsidRPr="001734E0">
        <w:rPr>
          <w:rFonts w:eastAsia="Calibri" w:cs="Times New Roman"/>
          <w:szCs w:val="24"/>
        </w:rPr>
        <w:t xml:space="preserve">, </w:t>
      </w:r>
      <w:r>
        <w:rPr>
          <w:rFonts w:eastAsia="Calibri" w:cs="Times New Roman"/>
          <w:szCs w:val="24"/>
        </w:rPr>
        <w:t>and carried, t</w:t>
      </w:r>
      <w:r w:rsidRPr="001734E0">
        <w:rPr>
          <w:rFonts w:eastAsia="Calibri" w:cs="Times New Roman"/>
          <w:szCs w:val="24"/>
        </w:rPr>
        <w:t>he meeting</w:t>
      </w:r>
      <w:r>
        <w:rPr>
          <w:rFonts w:eastAsia="Calibri" w:cs="Times New Roman"/>
          <w:szCs w:val="24"/>
        </w:rPr>
        <w:t xml:space="preserve"> was adjourned at 1:53 P</w:t>
      </w:r>
      <w:r w:rsidRPr="001734E0">
        <w:rPr>
          <w:rFonts w:eastAsia="Calibri" w:cs="Times New Roman"/>
          <w:szCs w:val="24"/>
        </w:rPr>
        <w:t xml:space="preserve">M.  The next regular meeting will take place Monday, </w:t>
      </w:r>
      <w:r>
        <w:rPr>
          <w:rFonts w:eastAsia="Calibri" w:cs="Times New Roman"/>
          <w:szCs w:val="24"/>
        </w:rPr>
        <w:t xml:space="preserve">August 2, 2021 </w:t>
      </w:r>
      <w:r w:rsidRPr="001734E0">
        <w:rPr>
          <w:rFonts w:eastAsia="Calibri" w:cs="Times New Roman"/>
          <w:szCs w:val="24"/>
        </w:rPr>
        <w:t xml:space="preserve">at </w:t>
      </w:r>
      <w:r>
        <w:rPr>
          <w:rFonts w:eastAsia="Calibri" w:cs="Times New Roman"/>
          <w:szCs w:val="24"/>
        </w:rPr>
        <w:t>12 PM.</w:t>
      </w:r>
      <w:r w:rsidRPr="001734E0">
        <w:rPr>
          <w:rFonts w:eastAsia="Calibri" w:cs="Times New Roman"/>
          <w:szCs w:val="24"/>
        </w:rPr>
        <w:tab/>
      </w:r>
      <w:r w:rsidRPr="001734E0">
        <w:rPr>
          <w:rFonts w:eastAsia="Calibri" w:cs="Times New Roman"/>
          <w:szCs w:val="24"/>
        </w:rPr>
        <w:tab/>
      </w:r>
    </w:p>
    <w:p w:rsidR="00967649" w:rsidRPr="001734E0" w:rsidRDefault="00967649" w:rsidP="00967649">
      <w:pPr>
        <w:spacing w:after="0" w:line="259" w:lineRule="auto"/>
        <w:rPr>
          <w:rFonts w:eastAsia="Calibri" w:cs="Times New Roman"/>
          <w:szCs w:val="24"/>
        </w:rPr>
      </w:pPr>
    </w:p>
    <w:p w:rsidR="00967649" w:rsidRPr="001734E0" w:rsidRDefault="00967649" w:rsidP="00967649">
      <w:pPr>
        <w:widowControl w:val="0"/>
        <w:spacing w:after="0" w:line="240" w:lineRule="auto"/>
        <w:ind w:left="2880" w:firstLine="720"/>
        <w:rPr>
          <w:rFonts w:eastAsia="Times New Roman" w:cs="Times New Roman"/>
          <w:szCs w:val="24"/>
        </w:rPr>
      </w:pPr>
      <w:r w:rsidRPr="001734E0">
        <w:rPr>
          <w:rFonts w:eastAsia="Times New Roman" w:cs="Times New Roman"/>
          <w:szCs w:val="24"/>
        </w:rPr>
        <w:t>______________________________</w:t>
      </w:r>
    </w:p>
    <w:p w:rsidR="00967649" w:rsidRPr="001734E0" w:rsidRDefault="00967649" w:rsidP="00967649">
      <w:pPr>
        <w:widowControl w:val="0"/>
        <w:tabs>
          <w:tab w:val="left" w:pos="3600"/>
          <w:tab w:val="decimal" w:pos="7200"/>
        </w:tabs>
        <w:spacing w:after="160" w:line="259" w:lineRule="auto"/>
        <w:outlineLvl w:val="0"/>
        <w:rPr>
          <w:rFonts w:eastAsia="Calibri" w:cs="Times New Roman"/>
          <w:szCs w:val="24"/>
        </w:rPr>
      </w:pPr>
      <w:r w:rsidRPr="001734E0">
        <w:rPr>
          <w:rFonts w:eastAsia="Calibri" w:cs="Times New Roman"/>
          <w:szCs w:val="24"/>
        </w:rPr>
        <w:tab/>
        <w:t>Mayor</w:t>
      </w:r>
    </w:p>
    <w:p w:rsidR="00967649" w:rsidRPr="001734E0" w:rsidRDefault="00967649" w:rsidP="00967649">
      <w:pPr>
        <w:widowControl w:val="0"/>
        <w:tabs>
          <w:tab w:val="left" w:pos="3600"/>
          <w:tab w:val="decimal" w:pos="7200"/>
        </w:tabs>
        <w:spacing w:after="0" w:line="259" w:lineRule="auto"/>
        <w:outlineLvl w:val="0"/>
        <w:rPr>
          <w:rFonts w:eastAsia="Calibri" w:cs="Times New Roman"/>
          <w:szCs w:val="24"/>
        </w:rPr>
      </w:pPr>
    </w:p>
    <w:p w:rsidR="00967649" w:rsidRPr="001734E0" w:rsidRDefault="00967649" w:rsidP="00967649">
      <w:pPr>
        <w:widowControl w:val="0"/>
        <w:tabs>
          <w:tab w:val="left" w:pos="3600"/>
          <w:tab w:val="decimal" w:pos="7200"/>
        </w:tabs>
        <w:spacing w:after="0" w:line="259" w:lineRule="auto"/>
        <w:outlineLvl w:val="0"/>
        <w:rPr>
          <w:rFonts w:eastAsia="Calibri" w:cs="Times New Roman"/>
          <w:szCs w:val="24"/>
        </w:rPr>
      </w:pPr>
      <w:r w:rsidRPr="001734E0">
        <w:rPr>
          <w:rFonts w:eastAsia="Calibri" w:cs="Times New Roman"/>
          <w:szCs w:val="24"/>
        </w:rPr>
        <w:t>Attest: ____________________________</w:t>
      </w:r>
    </w:p>
    <w:p w:rsidR="00967649" w:rsidRPr="001734E0" w:rsidRDefault="00967649" w:rsidP="00967649">
      <w:pPr>
        <w:widowControl w:val="0"/>
        <w:tabs>
          <w:tab w:val="left" w:pos="3600"/>
          <w:tab w:val="decimal" w:pos="7200"/>
        </w:tabs>
        <w:spacing w:after="0" w:line="259" w:lineRule="auto"/>
        <w:outlineLvl w:val="0"/>
        <w:rPr>
          <w:rFonts w:eastAsia="Calibri" w:cs="Times New Roman"/>
          <w:szCs w:val="24"/>
        </w:rPr>
      </w:pPr>
      <w:r w:rsidRPr="001734E0">
        <w:rPr>
          <w:rFonts w:eastAsia="Calibri" w:cs="Times New Roman"/>
          <w:szCs w:val="24"/>
        </w:rPr>
        <w:t xml:space="preserve">           Auditor</w:t>
      </w:r>
    </w:p>
    <w:p w:rsidR="00967649" w:rsidRDefault="00967649" w:rsidP="00967649"/>
    <w:p w:rsidR="00273364" w:rsidRDefault="00273364"/>
    <w:sectPr w:rsidR="00273364" w:rsidSect="0050385F">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C4" w:rsidRDefault="00316EC4">
      <w:pPr>
        <w:spacing w:after="0" w:line="240" w:lineRule="auto"/>
      </w:pPr>
      <w:r>
        <w:separator/>
      </w:r>
    </w:p>
  </w:endnote>
  <w:endnote w:type="continuationSeparator" w:id="0">
    <w:p w:rsidR="00316EC4" w:rsidRDefault="0031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82" w:rsidRDefault="00EF0E82">
    <w:pPr>
      <w:pStyle w:val="Footer"/>
      <w:jc w:val="center"/>
    </w:pPr>
    <w:r>
      <w:fldChar w:fldCharType="begin"/>
    </w:r>
    <w:r>
      <w:instrText xml:space="preserve"> PAGE   \* MERGEFORMAT </w:instrText>
    </w:r>
    <w:r>
      <w:fldChar w:fldCharType="separate"/>
    </w:r>
    <w:r w:rsidR="00D55402">
      <w:rPr>
        <w:noProof/>
      </w:rPr>
      <w:t>4</w:t>
    </w:r>
    <w:r>
      <w:rPr>
        <w:noProof/>
      </w:rPr>
      <w:fldChar w:fldCharType="end"/>
    </w:r>
  </w:p>
  <w:p w:rsidR="00EF0E82" w:rsidRDefault="00EF0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C4" w:rsidRDefault="00316EC4">
      <w:pPr>
        <w:spacing w:after="0" w:line="240" w:lineRule="auto"/>
      </w:pPr>
      <w:r>
        <w:separator/>
      </w:r>
    </w:p>
  </w:footnote>
  <w:footnote w:type="continuationSeparator" w:id="0">
    <w:p w:rsidR="00316EC4" w:rsidRDefault="00316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5A86"/>
    <w:multiLevelType w:val="hybridMultilevel"/>
    <w:tmpl w:val="9BC08890"/>
    <w:lvl w:ilvl="0" w:tplc="04090001">
      <w:start w:val="1"/>
      <w:numFmt w:val="bullet"/>
      <w:lvlText w:val=""/>
      <w:lvlJc w:val="left"/>
      <w:pPr>
        <w:ind w:left="720" w:hanging="360"/>
      </w:pPr>
      <w:rPr>
        <w:rFonts w:ascii="Symbol" w:hAnsi="Symbol" w:hint="default"/>
      </w:rPr>
    </w:lvl>
    <w:lvl w:ilvl="1" w:tplc="4C1A1028">
      <w:start w:val="1"/>
      <w:numFmt w:val="bullet"/>
      <w:lvlText w:val=""/>
      <w:lvlJc w:val="righ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455BB"/>
    <w:multiLevelType w:val="hybridMultilevel"/>
    <w:tmpl w:val="5DF4E82A"/>
    <w:lvl w:ilvl="0" w:tplc="82EC093C">
      <w:start w:val="1"/>
      <w:numFmt w:val="bullet"/>
      <w:lvlText w:val=""/>
      <w:lvlJc w:val="righ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211D2D"/>
    <w:multiLevelType w:val="hybridMultilevel"/>
    <w:tmpl w:val="E8E643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E0"/>
    <w:rsid w:val="00023ECC"/>
    <w:rsid w:val="000705F3"/>
    <w:rsid w:val="000C6F30"/>
    <w:rsid w:val="00123C3C"/>
    <w:rsid w:val="001734E0"/>
    <w:rsid w:val="00173D69"/>
    <w:rsid w:val="00183B65"/>
    <w:rsid w:val="00206517"/>
    <w:rsid w:val="00273364"/>
    <w:rsid w:val="002733EC"/>
    <w:rsid w:val="002A3C27"/>
    <w:rsid w:val="002E1CE9"/>
    <w:rsid w:val="002E4AE1"/>
    <w:rsid w:val="00316EC4"/>
    <w:rsid w:val="00342E15"/>
    <w:rsid w:val="003B6F4D"/>
    <w:rsid w:val="003F2501"/>
    <w:rsid w:val="003F2BF1"/>
    <w:rsid w:val="003F4D9D"/>
    <w:rsid w:val="004053BF"/>
    <w:rsid w:val="00451B11"/>
    <w:rsid w:val="004800F3"/>
    <w:rsid w:val="004B29B2"/>
    <w:rsid w:val="0050019D"/>
    <w:rsid w:val="0050385F"/>
    <w:rsid w:val="00521C76"/>
    <w:rsid w:val="00523317"/>
    <w:rsid w:val="00575CAC"/>
    <w:rsid w:val="00616A4B"/>
    <w:rsid w:val="00617DC0"/>
    <w:rsid w:val="00635A27"/>
    <w:rsid w:val="006966AE"/>
    <w:rsid w:val="006B2E02"/>
    <w:rsid w:val="006C5A07"/>
    <w:rsid w:val="007010B8"/>
    <w:rsid w:val="00732D93"/>
    <w:rsid w:val="0075240D"/>
    <w:rsid w:val="007D325D"/>
    <w:rsid w:val="00807161"/>
    <w:rsid w:val="00874C6F"/>
    <w:rsid w:val="008D008E"/>
    <w:rsid w:val="0090247E"/>
    <w:rsid w:val="00915875"/>
    <w:rsid w:val="00946067"/>
    <w:rsid w:val="00967649"/>
    <w:rsid w:val="00985A3A"/>
    <w:rsid w:val="009F4CD4"/>
    <w:rsid w:val="009F515F"/>
    <w:rsid w:val="00A00AC0"/>
    <w:rsid w:val="00A0244C"/>
    <w:rsid w:val="00A24034"/>
    <w:rsid w:val="00A3307F"/>
    <w:rsid w:val="00A64C69"/>
    <w:rsid w:val="00A93B90"/>
    <w:rsid w:val="00B137C5"/>
    <w:rsid w:val="00B13D14"/>
    <w:rsid w:val="00B40E1C"/>
    <w:rsid w:val="00B42D63"/>
    <w:rsid w:val="00BC0D11"/>
    <w:rsid w:val="00C73698"/>
    <w:rsid w:val="00C92C3F"/>
    <w:rsid w:val="00CC3686"/>
    <w:rsid w:val="00CF6D9C"/>
    <w:rsid w:val="00D142F5"/>
    <w:rsid w:val="00D55402"/>
    <w:rsid w:val="00D97A48"/>
    <w:rsid w:val="00DB637E"/>
    <w:rsid w:val="00DE0CB8"/>
    <w:rsid w:val="00E178AC"/>
    <w:rsid w:val="00EA3376"/>
    <w:rsid w:val="00EE7880"/>
    <w:rsid w:val="00EF0E82"/>
    <w:rsid w:val="00F31140"/>
    <w:rsid w:val="00F368B6"/>
    <w:rsid w:val="00F916E5"/>
    <w:rsid w:val="00FD66B6"/>
    <w:rsid w:val="00FE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734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4E0"/>
  </w:style>
  <w:style w:type="paragraph" w:styleId="ListParagraph">
    <w:name w:val="List Paragraph"/>
    <w:basedOn w:val="Normal"/>
    <w:uiPriority w:val="34"/>
    <w:qFormat/>
    <w:rsid w:val="003F4D9D"/>
    <w:pPr>
      <w:ind w:left="720"/>
      <w:contextualSpacing/>
    </w:pPr>
  </w:style>
  <w:style w:type="table" w:styleId="TableGrid">
    <w:name w:val="Table Grid"/>
    <w:basedOn w:val="TableNormal"/>
    <w:uiPriority w:val="59"/>
    <w:rsid w:val="003B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734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4E0"/>
  </w:style>
  <w:style w:type="paragraph" w:styleId="ListParagraph">
    <w:name w:val="List Paragraph"/>
    <w:basedOn w:val="Normal"/>
    <w:uiPriority w:val="34"/>
    <w:qFormat/>
    <w:rsid w:val="003F4D9D"/>
    <w:pPr>
      <w:ind w:left="720"/>
      <w:contextualSpacing/>
    </w:pPr>
  </w:style>
  <w:style w:type="table" w:styleId="TableGrid">
    <w:name w:val="Table Grid"/>
    <w:basedOn w:val="TableNormal"/>
    <w:uiPriority w:val="59"/>
    <w:rsid w:val="003B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2814">
      <w:bodyDiv w:val="1"/>
      <w:marLeft w:val="0"/>
      <w:marRight w:val="0"/>
      <w:marTop w:val="0"/>
      <w:marBottom w:val="0"/>
      <w:divBdr>
        <w:top w:val="none" w:sz="0" w:space="0" w:color="auto"/>
        <w:left w:val="none" w:sz="0" w:space="0" w:color="auto"/>
        <w:bottom w:val="none" w:sz="0" w:space="0" w:color="auto"/>
        <w:right w:val="none" w:sz="0" w:space="0" w:color="auto"/>
      </w:divBdr>
    </w:div>
    <w:div w:id="193621630">
      <w:bodyDiv w:val="1"/>
      <w:marLeft w:val="0"/>
      <w:marRight w:val="0"/>
      <w:marTop w:val="0"/>
      <w:marBottom w:val="0"/>
      <w:divBdr>
        <w:top w:val="none" w:sz="0" w:space="0" w:color="auto"/>
        <w:left w:val="none" w:sz="0" w:space="0" w:color="auto"/>
        <w:bottom w:val="none" w:sz="0" w:space="0" w:color="auto"/>
        <w:right w:val="none" w:sz="0" w:space="0" w:color="auto"/>
      </w:divBdr>
    </w:div>
    <w:div w:id="243927048">
      <w:bodyDiv w:val="1"/>
      <w:marLeft w:val="0"/>
      <w:marRight w:val="0"/>
      <w:marTop w:val="0"/>
      <w:marBottom w:val="0"/>
      <w:divBdr>
        <w:top w:val="none" w:sz="0" w:space="0" w:color="auto"/>
        <w:left w:val="none" w:sz="0" w:space="0" w:color="auto"/>
        <w:bottom w:val="none" w:sz="0" w:space="0" w:color="auto"/>
        <w:right w:val="none" w:sz="0" w:space="0" w:color="auto"/>
      </w:divBdr>
    </w:div>
    <w:div w:id="977884006">
      <w:bodyDiv w:val="1"/>
      <w:marLeft w:val="0"/>
      <w:marRight w:val="0"/>
      <w:marTop w:val="0"/>
      <w:marBottom w:val="0"/>
      <w:divBdr>
        <w:top w:val="none" w:sz="0" w:space="0" w:color="auto"/>
        <w:left w:val="none" w:sz="0" w:space="0" w:color="auto"/>
        <w:bottom w:val="none" w:sz="0" w:space="0" w:color="auto"/>
        <w:right w:val="none" w:sz="0" w:space="0" w:color="auto"/>
      </w:divBdr>
    </w:div>
    <w:div w:id="1084717113">
      <w:bodyDiv w:val="1"/>
      <w:marLeft w:val="0"/>
      <w:marRight w:val="0"/>
      <w:marTop w:val="0"/>
      <w:marBottom w:val="0"/>
      <w:divBdr>
        <w:top w:val="none" w:sz="0" w:space="0" w:color="auto"/>
        <w:left w:val="none" w:sz="0" w:space="0" w:color="auto"/>
        <w:bottom w:val="none" w:sz="0" w:space="0" w:color="auto"/>
        <w:right w:val="none" w:sz="0" w:space="0" w:color="auto"/>
      </w:divBdr>
    </w:div>
    <w:div w:id="1292520707">
      <w:bodyDiv w:val="1"/>
      <w:marLeft w:val="0"/>
      <w:marRight w:val="0"/>
      <w:marTop w:val="0"/>
      <w:marBottom w:val="0"/>
      <w:divBdr>
        <w:top w:val="none" w:sz="0" w:space="0" w:color="auto"/>
        <w:left w:val="none" w:sz="0" w:space="0" w:color="auto"/>
        <w:bottom w:val="none" w:sz="0" w:space="0" w:color="auto"/>
        <w:right w:val="none" w:sz="0" w:space="0" w:color="auto"/>
      </w:divBdr>
    </w:div>
    <w:div w:id="1829856797">
      <w:bodyDiv w:val="1"/>
      <w:marLeft w:val="0"/>
      <w:marRight w:val="0"/>
      <w:marTop w:val="0"/>
      <w:marBottom w:val="0"/>
      <w:divBdr>
        <w:top w:val="none" w:sz="0" w:space="0" w:color="auto"/>
        <w:left w:val="none" w:sz="0" w:space="0" w:color="auto"/>
        <w:bottom w:val="none" w:sz="0" w:space="0" w:color="auto"/>
        <w:right w:val="none" w:sz="0" w:space="0" w:color="auto"/>
      </w:divBdr>
    </w:div>
    <w:div w:id="1980379672">
      <w:bodyDiv w:val="1"/>
      <w:marLeft w:val="0"/>
      <w:marRight w:val="0"/>
      <w:marTop w:val="0"/>
      <w:marBottom w:val="0"/>
      <w:divBdr>
        <w:top w:val="none" w:sz="0" w:space="0" w:color="auto"/>
        <w:left w:val="none" w:sz="0" w:space="0" w:color="auto"/>
        <w:bottom w:val="none" w:sz="0" w:space="0" w:color="auto"/>
        <w:right w:val="none" w:sz="0" w:space="0" w:color="auto"/>
      </w:divBdr>
    </w:div>
    <w:div w:id="2048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Ebertowski</dc:creator>
  <cp:lastModifiedBy>Angie Shutt</cp:lastModifiedBy>
  <cp:revision>2</cp:revision>
  <cp:lastPrinted>2021-07-14T14:30:00Z</cp:lastPrinted>
  <dcterms:created xsi:type="dcterms:W3CDTF">2021-07-20T15:04:00Z</dcterms:created>
  <dcterms:modified xsi:type="dcterms:W3CDTF">2021-07-20T15:04:00Z</dcterms:modified>
</cp:coreProperties>
</file>